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E1" w:rsidRDefault="00905A10" w:rsidP="00B325E1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материально-техническом обеспечении</w:t>
      </w:r>
      <w:r w:rsidR="00B32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услуг:</w:t>
      </w:r>
    </w:p>
    <w:p w:rsidR="00B325E1" w:rsidRPr="00277AE1" w:rsidRDefault="00B325E1" w:rsidP="00B325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27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услуг по осуществлению государственного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7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используются:</w:t>
      </w:r>
    </w:p>
    <w:p w:rsidR="00B325E1" w:rsidRPr="00B325E1" w:rsidRDefault="00B325E1" w:rsidP="00B325E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Подразделения музея: Историко-краеведческий центр им. М.Н. Хангалова</w:t>
      </w:r>
      <w:r w:rsidR="00905A10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Профсоюзная 29)</w:t>
      </w: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Художественный центр им. Ц.С. </w:t>
      </w:r>
      <w:proofErr w:type="spellStart"/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Сампилова</w:t>
      </w:r>
      <w:proofErr w:type="spellEnd"/>
      <w:r w:rsidR="00905A10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Куйбышева 29)</w:t>
      </w: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proofErr w:type="spellEnd"/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05A10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Ленина 46 )</w:t>
      </w: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Центр-дом </w:t>
      </w:r>
      <w:proofErr w:type="spellStart"/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 -музей декабристов</w:t>
      </w:r>
      <w:r w:rsidR="00905A10">
        <w:rPr>
          <w:rFonts w:ascii="Times New Roman" w:eastAsia="Times New Roman" w:hAnsi="Times New Roman" w:cs="Times New Roman"/>
          <w:sz w:val="28"/>
          <w:szCs w:val="28"/>
          <w:lang w:eastAsia="ru-RU"/>
        </w:rPr>
        <w:t>(п. Новоселенгинск)</w:t>
      </w: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E1" w:rsidRDefault="00B325E1" w:rsidP="00B325E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7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обеспечение проведения досуга населения путем организации проведения информационно-просветительских мероприятий используется:</w:t>
      </w:r>
    </w:p>
    <w:p w:rsidR="00B325E1" w:rsidRPr="00B325E1" w:rsidRDefault="00B325E1" w:rsidP="00B325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музейных фондов по состоянию на начало 2017 года составил 146442, из них основной фонд 76880, из них научно-вспомогательный фонд 69562.</w:t>
      </w:r>
    </w:p>
    <w:p w:rsidR="00B325E1" w:rsidRPr="00B325E1" w:rsidRDefault="00B325E1" w:rsidP="00B325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Автомобиль, для организации вне стационарного обслуживания, автобус для выездного экскурсионного обслуживания.</w:t>
      </w:r>
    </w:p>
    <w:p w:rsidR="00B325E1" w:rsidRPr="00B325E1" w:rsidRDefault="00B325E1" w:rsidP="00B325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Стационарные пандусы, механические подъемники для инвалидов-колясочников</w:t>
      </w:r>
    </w:p>
    <w:p w:rsidR="00B325E1" w:rsidRDefault="00B325E1" w:rsidP="00B325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Аудиогиды</w:t>
      </w:r>
      <w:proofErr w:type="spellEnd"/>
      <w:r w:rsidRPr="00B32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индукционные петли для слабослышащих людей, бегущие строки, сенсорные киоски, планшеты.</w:t>
      </w:r>
    </w:p>
    <w:p w:rsidR="00905A10" w:rsidRDefault="00905A10" w:rsidP="00B325E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-Билетные кассы оснащены терминалами для оплаты услуг пластиковыми банковскими картами.</w:t>
      </w:r>
    </w:p>
    <w:p w:rsidR="00B325E1" w:rsidRDefault="00B325E1" w:rsidP="00B325E1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E1">
        <w:rPr>
          <w:rFonts w:ascii="Times New Roman" w:hAnsi="Times New Roman" w:cs="Times New Roman"/>
          <w:b/>
          <w:sz w:val="28"/>
          <w:szCs w:val="28"/>
        </w:rPr>
        <w:t>Музейная информационная система структурно представлена в следующем виде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Локальная вычислительная сеть в 4-х зданиях (музеях), с выделенным каналом Интернет по технологии волоконно-оптической связи;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 xml:space="preserve">Единый сервер музейной информационной системы КАМИС 2000 (СУБД </w:t>
      </w:r>
      <w:r w:rsidRPr="00905A10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905A10">
        <w:rPr>
          <w:rFonts w:ascii="Times New Roman" w:hAnsi="Times New Roman" w:cs="Times New Roman"/>
          <w:sz w:val="28"/>
          <w:szCs w:val="28"/>
        </w:rPr>
        <w:t xml:space="preserve">) </w:t>
      </w:r>
      <w:r w:rsidRPr="00905A1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05A10">
        <w:rPr>
          <w:rFonts w:ascii="Times New Roman" w:hAnsi="Times New Roman" w:cs="Times New Roman"/>
          <w:sz w:val="28"/>
          <w:szCs w:val="28"/>
        </w:rPr>
        <w:t xml:space="preserve"> </w:t>
      </w:r>
      <w:r w:rsidRPr="00905A10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905A10">
        <w:rPr>
          <w:rFonts w:ascii="Times New Roman" w:hAnsi="Times New Roman" w:cs="Times New Roman"/>
          <w:sz w:val="28"/>
          <w:szCs w:val="28"/>
        </w:rPr>
        <w:t xml:space="preserve"> 2012, объединяющий все фонды музеев (в том числе и муниципальных) посредством технологии </w:t>
      </w:r>
      <w:r w:rsidRPr="00905A10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905A10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Персональные компьютеры – 60 шт.;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Файловый сервер – 1 шт.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Информационные сенсорные киоски - 4 шт.;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Интерактивные планшеты  - 14 шт.;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Информационная панель для 3</w:t>
      </w:r>
      <w:r w:rsidRPr="00905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5A10">
        <w:rPr>
          <w:rFonts w:ascii="Times New Roman" w:hAnsi="Times New Roman" w:cs="Times New Roman"/>
          <w:sz w:val="28"/>
          <w:szCs w:val="28"/>
        </w:rPr>
        <w:t>-визуализации – 1 шт.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Информационное табло для объявлений – 3 шт.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>Аудиосистемы аккумуляторные – 2 шт.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lastRenderedPageBreak/>
        <w:t>Информационная сенсорная панель 55 дюймов – 2 шт.</w:t>
      </w:r>
    </w:p>
    <w:p w:rsidR="00B325E1" w:rsidRPr="00905A10" w:rsidRDefault="00B325E1" w:rsidP="00B325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1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05A10">
        <w:rPr>
          <w:rFonts w:ascii="Times New Roman" w:hAnsi="Times New Roman" w:cs="Times New Roman"/>
          <w:sz w:val="28"/>
          <w:szCs w:val="28"/>
        </w:rPr>
        <w:t xml:space="preserve"> оборудование Радио-Гид – 2 шт.</w:t>
      </w:r>
    </w:p>
    <w:p w:rsidR="00B325E1" w:rsidRPr="00905A10" w:rsidRDefault="00B325E1" w:rsidP="00B325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 xml:space="preserve">Проектор </w:t>
      </w:r>
      <w:proofErr w:type="spellStart"/>
      <w:r w:rsidRPr="00905A10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Pr="00905A10">
        <w:rPr>
          <w:rFonts w:ascii="Times New Roman" w:hAnsi="Times New Roman" w:cs="Times New Roman"/>
          <w:sz w:val="28"/>
          <w:szCs w:val="28"/>
        </w:rPr>
        <w:t xml:space="preserve"> PJ3000i. Проектор DLP, 3500 ANSI, WXGA (1280*800), 15000:1, 7.7 кг, интерактивный</w:t>
      </w:r>
    </w:p>
    <w:p w:rsidR="00432D35" w:rsidRPr="00905A10" w:rsidRDefault="00B325E1" w:rsidP="00B325E1">
      <w:pPr>
        <w:pStyle w:val="a3"/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  <w:r w:rsidRPr="00905A10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 w:rsidRPr="00905A10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Pr="0090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10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905A10">
        <w:rPr>
          <w:rFonts w:ascii="Times New Roman" w:hAnsi="Times New Roman" w:cs="Times New Roman"/>
          <w:sz w:val="28"/>
          <w:szCs w:val="28"/>
        </w:rPr>
        <w:t xml:space="preserve"> ULTRA </w:t>
      </w:r>
      <w:proofErr w:type="spellStart"/>
      <w:r w:rsidRPr="00905A1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905A10">
        <w:rPr>
          <w:rFonts w:ascii="Times New Roman" w:hAnsi="Times New Roman" w:cs="Times New Roman"/>
          <w:sz w:val="28"/>
          <w:szCs w:val="28"/>
        </w:rPr>
        <w:t xml:space="preserve"> 89 и </w:t>
      </w:r>
      <w:r w:rsidRPr="00905A10">
        <w:rPr>
          <w:rFonts w:ascii="Times New Roman" w:hAnsi="Times New Roman" w:cs="Times New Roman"/>
          <w:bCs/>
          <w:sz w:val="28"/>
          <w:szCs w:val="28"/>
        </w:rPr>
        <w:t xml:space="preserve">крепление универсальное для проектора </w:t>
      </w:r>
      <w:proofErr w:type="spellStart"/>
      <w:r w:rsidRPr="00905A10">
        <w:rPr>
          <w:rFonts w:ascii="Times New Roman" w:hAnsi="Times New Roman" w:cs="Times New Roman"/>
          <w:bCs/>
          <w:sz w:val="28"/>
          <w:szCs w:val="28"/>
          <w:lang w:val="en-US"/>
        </w:rPr>
        <w:t>Wize</w:t>
      </w:r>
      <w:proofErr w:type="spellEnd"/>
      <w:r w:rsidRPr="0090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A10">
        <w:rPr>
          <w:rFonts w:ascii="Times New Roman" w:hAnsi="Times New Roman" w:cs="Times New Roman"/>
          <w:bCs/>
          <w:sz w:val="28"/>
          <w:szCs w:val="28"/>
          <w:lang w:val="en-US"/>
        </w:rPr>
        <w:t>WTH</w:t>
      </w:r>
      <w:r w:rsidRPr="00905A10">
        <w:rPr>
          <w:rFonts w:ascii="Times New Roman" w:hAnsi="Times New Roman" w:cs="Times New Roman"/>
          <w:bCs/>
          <w:sz w:val="28"/>
          <w:szCs w:val="28"/>
        </w:rPr>
        <w:t xml:space="preserve"> 62110.</w:t>
      </w:r>
    </w:p>
    <w:p w:rsidR="00B325E1" w:rsidRPr="00905A10" w:rsidRDefault="00B325E1" w:rsidP="00B325E1">
      <w:pPr>
        <w:pStyle w:val="a3"/>
        <w:shd w:val="clear" w:color="auto" w:fill="F8F8F8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5E1" w:rsidRPr="00905A10" w:rsidRDefault="00905A10" w:rsidP="00B325E1">
      <w:pPr>
        <w:pStyle w:val="a3"/>
        <w:shd w:val="clear" w:color="auto" w:fill="F8F8F8"/>
        <w:spacing w:before="100" w:beforeAutospacing="1" w:after="100" w:afterAutospacing="1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ГАУК НМ РБ </w:t>
      </w:r>
      <w:r w:rsidR="00B325E1" w:rsidRPr="00905A10">
        <w:rPr>
          <w:rFonts w:ascii="Times New Roman" w:hAnsi="Times New Roman" w:cs="Times New Roman"/>
          <w:bCs/>
          <w:sz w:val="28"/>
          <w:szCs w:val="28"/>
        </w:rPr>
        <w:t xml:space="preserve">                              __________Т.А. </w:t>
      </w:r>
      <w:proofErr w:type="spellStart"/>
      <w:r w:rsidR="00B325E1" w:rsidRPr="00905A10">
        <w:rPr>
          <w:rFonts w:ascii="Times New Roman" w:hAnsi="Times New Roman" w:cs="Times New Roman"/>
          <w:bCs/>
          <w:sz w:val="28"/>
          <w:szCs w:val="28"/>
        </w:rPr>
        <w:t>Бороноева</w:t>
      </w:r>
      <w:proofErr w:type="spellEnd"/>
    </w:p>
    <w:sectPr w:rsidR="00B325E1" w:rsidRPr="00905A10" w:rsidSect="0043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7D9B"/>
    <w:multiLevelType w:val="hybridMultilevel"/>
    <w:tmpl w:val="4366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25E1"/>
    <w:rsid w:val="000A3A53"/>
    <w:rsid w:val="00432D35"/>
    <w:rsid w:val="00905A10"/>
    <w:rsid w:val="00B3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2</cp:revision>
  <cp:lastPrinted>2017-08-02T03:35:00Z</cp:lastPrinted>
  <dcterms:created xsi:type="dcterms:W3CDTF">2017-08-02T02:55:00Z</dcterms:created>
  <dcterms:modified xsi:type="dcterms:W3CDTF">2017-08-02T03:40:00Z</dcterms:modified>
</cp:coreProperties>
</file>